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A5" w:rsidRDefault="0034584A" w:rsidP="001267A8">
      <w:r w:rsidRPr="0034584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16558" wp14:editId="7B29980A">
                <wp:simplePos x="0" y="0"/>
                <wp:positionH relativeFrom="column">
                  <wp:posOffset>-733425</wp:posOffset>
                </wp:positionH>
                <wp:positionV relativeFrom="paragraph">
                  <wp:posOffset>-351203</wp:posOffset>
                </wp:positionV>
                <wp:extent cx="4001770" cy="206081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2060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4A" w:rsidRPr="003B58DA" w:rsidRDefault="0034584A" w:rsidP="0034584A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b/>
                                <w:color w:val="A927A8"/>
                                <w:sz w:val="56"/>
                                <w:szCs w:val="56"/>
                              </w:rPr>
                            </w:pPr>
                            <w:r w:rsidRPr="003B58DA">
                              <w:rPr>
                                <w:rFonts w:ascii="Franklin Gothic Demi Cond" w:hAnsi="Franklin Gothic Demi Cond"/>
                                <w:b/>
                                <w:color w:val="A927A8"/>
                                <w:sz w:val="56"/>
                                <w:szCs w:val="56"/>
                              </w:rPr>
                              <w:t>Towards</w:t>
                            </w:r>
                            <w:r w:rsidRPr="003B58DA">
                              <w:rPr>
                                <w:rFonts w:ascii="Franklin Gothic Demi Cond" w:hAnsi="Franklin Gothic Demi Cond"/>
                                <w:b/>
                                <w:color w:val="A927A8"/>
                                <w:sz w:val="56"/>
                                <w:szCs w:val="56"/>
                              </w:rPr>
                              <w:br/>
                              <w:t>New Horizons</w:t>
                            </w:r>
                          </w:p>
                          <w:p w:rsidR="0034584A" w:rsidRDefault="0034584A" w:rsidP="0034584A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Discerning ways forward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br/>
                            </w:r>
                            <w:r w:rsidRPr="00F252E2"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for our Co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28"/>
                                <w:szCs w:val="28"/>
                              </w:rPr>
                              <w:t>mmunities</w:t>
                            </w:r>
                          </w:p>
                          <w:p w:rsidR="00674798" w:rsidRPr="00674798" w:rsidRDefault="00674798" w:rsidP="0034584A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</w:pPr>
                            <w:r w:rsidRPr="00674798"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-27.65pt;width:315.1pt;height:1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" filled="f" stroked="f">
                <v:textbox>
                  <w:txbxContent>
                    <w:p w:rsidR="0034584A" w:rsidRPr="003B58DA" w:rsidRDefault="0034584A" w:rsidP="0034584A">
                      <w:pPr>
                        <w:jc w:val="center"/>
                        <w:rPr>
                          <w:rFonts w:ascii="Franklin Gothic Demi Cond" w:hAnsi="Franklin Gothic Demi Cond"/>
                          <w:b/>
                          <w:color w:val="A927A8"/>
                          <w:sz w:val="56"/>
                          <w:szCs w:val="56"/>
                        </w:rPr>
                      </w:pPr>
                      <w:r w:rsidRPr="003B58DA">
                        <w:rPr>
                          <w:rFonts w:ascii="Franklin Gothic Demi Cond" w:hAnsi="Franklin Gothic Demi Cond"/>
                          <w:b/>
                          <w:color w:val="A927A8"/>
                          <w:sz w:val="56"/>
                          <w:szCs w:val="56"/>
                        </w:rPr>
                        <w:t>Towards</w:t>
                      </w:r>
                      <w:r w:rsidRPr="003B58DA">
                        <w:rPr>
                          <w:rFonts w:ascii="Franklin Gothic Demi Cond" w:hAnsi="Franklin Gothic Demi Cond"/>
                          <w:b/>
                          <w:color w:val="A927A8"/>
                          <w:sz w:val="56"/>
                          <w:szCs w:val="56"/>
                        </w:rPr>
                        <w:br/>
                        <w:t>New Horizons</w:t>
                      </w:r>
                    </w:p>
                    <w:p w:rsidR="0034584A" w:rsidRDefault="0034584A" w:rsidP="0034584A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Discerning ways forward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br/>
                      </w:r>
                      <w:r w:rsidRPr="00F252E2"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for our Co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28"/>
                          <w:szCs w:val="28"/>
                        </w:rPr>
                        <w:t>mmunities</w:t>
                      </w:r>
                    </w:p>
                    <w:p w:rsidR="00674798" w:rsidRPr="00674798" w:rsidRDefault="00674798" w:rsidP="0034584A">
                      <w:pPr>
                        <w:jc w:val="center"/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</w:pPr>
                      <w:r w:rsidRPr="00674798"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  <w:r w:rsidRPr="0034584A">
        <w:drawing>
          <wp:anchor distT="0" distB="0" distL="114300" distR="114300" simplePos="0" relativeHeight="251659264" behindDoc="0" locked="0" layoutInCell="1" allowOverlap="1" wp14:anchorId="3F501614" wp14:editId="7E6BE231">
            <wp:simplePos x="0" y="0"/>
            <wp:positionH relativeFrom="column">
              <wp:posOffset>3268980</wp:posOffset>
            </wp:positionH>
            <wp:positionV relativeFrom="paragraph">
              <wp:posOffset>-264160</wp:posOffset>
            </wp:positionV>
            <wp:extent cx="3288665" cy="1978025"/>
            <wp:effectExtent l="0" t="0" r="6985" b="3175"/>
            <wp:wrapSquare wrapText="bothSides"/>
            <wp:docPr id="1" name="Picture 1" descr="C:\Users\kathryn.turner\Pictures\holy_island\holyIsland_sign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.turner\Pictures\holy_island\holyIsland_signpo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8" t="22303" r="50" b="21777"/>
                    <a:stretch/>
                  </pic:blipFill>
                  <pic:spPr bwMode="auto">
                    <a:xfrm>
                      <a:off x="0" y="0"/>
                      <a:ext cx="328866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84A" w:rsidRDefault="0034584A" w:rsidP="001267A8"/>
    <w:p w:rsidR="0034584A" w:rsidRDefault="0034584A" w:rsidP="001267A8"/>
    <w:p w:rsidR="00F37FA5" w:rsidRDefault="00F37FA5" w:rsidP="001267A8"/>
    <w:p w:rsidR="00F37FA5" w:rsidRDefault="00F37FA5" w:rsidP="001267A8"/>
    <w:p w:rsidR="00454EAC" w:rsidRPr="001267A8" w:rsidRDefault="001E6236" w:rsidP="003B58DA">
      <w:pPr>
        <w:spacing w:after="0" w:line="264" w:lineRule="auto"/>
      </w:pPr>
      <w:bookmarkStart w:id="0" w:name="_GoBack"/>
      <w:bookmarkEnd w:id="0"/>
      <w:r>
        <w:br/>
      </w:r>
      <w:r w:rsidR="00765C93" w:rsidRPr="001267A8">
        <w:t>The Church has always been in a state of change and growth – though some would say that we are in a time of faster change and slower growth. Parishes and communities are facing challenges unknown to previous generations – but also have opportunities which would have astounded them.</w:t>
      </w:r>
    </w:p>
    <w:p w:rsidR="00765C93" w:rsidRDefault="00C42CB1" w:rsidP="00765C93">
      <w:r>
        <w:t xml:space="preserve">The three sessions offered here provide an opportunity to move away from focusing on the practical – essential though that is – to a time of more intense prayer and discernment as individuals and as a group. This will complement the “head” decisions and may offer insights or provide ways through when discussions seem stuck. As parishes/ groups will </w:t>
      </w:r>
      <w:r w:rsidR="00645070">
        <w:t>have</w:t>
      </w:r>
      <w:r>
        <w:t xml:space="preserve"> their own </w:t>
      </w:r>
      <w:r w:rsidR="00645070">
        <w:t xml:space="preserve">particular </w:t>
      </w:r>
      <w:r>
        <w:t>concerns and issues, the material is broad-based so that those needs can be brought in as appropriate.</w:t>
      </w:r>
    </w:p>
    <w:p w:rsidR="00765C93" w:rsidRDefault="00765C93" w:rsidP="00C42CB1">
      <w:pPr>
        <w:spacing w:after="0"/>
      </w:pPr>
      <w:r>
        <w:t>This material offers ideas for:</w:t>
      </w:r>
    </w:p>
    <w:p w:rsidR="00765C93" w:rsidRDefault="00765C93" w:rsidP="00765C93">
      <w:pPr>
        <w:pStyle w:val="ListParagraph"/>
        <w:numPr>
          <w:ilvl w:val="0"/>
          <w:numId w:val="1"/>
        </w:numPr>
      </w:pPr>
      <w:r>
        <w:t>Preliminary meeting – which can be held locally</w:t>
      </w:r>
    </w:p>
    <w:p w:rsidR="00765C93" w:rsidRDefault="00765C93" w:rsidP="00765C93">
      <w:pPr>
        <w:pStyle w:val="ListParagraph"/>
        <w:numPr>
          <w:ilvl w:val="0"/>
          <w:numId w:val="1"/>
        </w:numPr>
      </w:pPr>
      <w:r>
        <w:t xml:space="preserve">Day of Reflection  </w:t>
      </w:r>
      <w:r w:rsidR="00645070">
        <w:t xml:space="preserve">away from the parish  (Holy Island/ Minsteracres/ </w:t>
      </w:r>
      <w:r w:rsidR="0020737C">
        <w:t xml:space="preserve">Ushaw, </w:t>
      </w:r>
      <w:r w:rsidR="00645070">
        <w:t>etc)</w:t>
      </w:r>
    </w:p>
    <w:p w:rsidR="00765C93" w:rsidRDefault="00765C93" w:rsidP="00765C93">
      <w:pPr>
        <w:pStyle w:val="ListParagraph"/>
        <w:numPr>
          <w:ilvl w:val="0"/>
          <w:numId w:val="1"/>
        </w:numPr>
      </w:pPr>
      <w:r>
        <w:t>Follow-up meeting – locally-based (and likely to lead into further meetings…)</w:t>
      </w:r>
    </w:p>
    <w:p w:rsidR="00765C93" w:rsidRDefault="00C42CB1" w:rsidP="00765C93">
      <w:r>
        <w:t>It is loosely based on an Ignatian style of prayer for discernment.</w:t>
      </w:r>
      <w:r w:rsidR="00645070">
        <w:t xml:space="preserve"> There is a document on the </w:t>
      </w:r>
      <w:r w:rsidR="00645070" w:rsidRPr="00645070">
        <w:rPr>
          <w:i/>
        </w:rPr>
        <w:t>Exploring the Way</w:t>
      </w:r>
      <w:r w:rsidR="00645070">
        <w:t xml:space="preserve"> CD which looks at this method of group decision-making. </w:t>
      </w:r>
      <w:r>
        <w:t xml:space="preserve"> A</w:t>
      </w:r>
      <w:r w:rsidR="00645070">
        <w:t>nother</w:t>
      </w:r>
      <w:r>
        <w:t xml:space="preserve"> useful resource for background reading on the process or to follow up from these sessions is </w:t>
      </w:r>
      <w:r w:rsidRPr="00C42CB1">
        <w:rPr>
          <w:i/>
        </w:rPr>
        <w:t>Spiritual Intimacy and Community</w:t>
      </w:r>
      <w:r>
        <w:t xml:space="preserve"> by John English SJ (Darton, Longman and Todd)</w:t>
      </w:r>
    </w:p>
    <w:p w:rsidR="00C42CB1" w:rsidRDefault="00C42CB1" w:rsidP="00C42CB1">
      <w:pPr>
        <w:spacing w:before="240"/>
      </w:pPr>
      <w:r>
        <w:t xml:space="preserve">It is likely that these meetings will follow on from many other meetings – of pastoral councils – finance committees – school governors, etc. </w:t>
      </w:r>
      <w:r w:rsidR="008152CB">
        <w:t>The focus of these</w:t>
      </w:r>
      <w:r>
        <w:t xml:space="preserve"> meeting is prayer and reflection. If a short business session is essential, set time aside before the meeting and use the Opening Prayer as the point at which the dynamic changes. Although the concerns of the grou</w:t>
      </w:r>
      <w:r w:rsidR="008152CB">
        <w:t>p will obviously be part of the meeting</w:t>
      </w:r>
      <w:r>
        <w:t xml:space="preserve">, this is not the time for </w:t>
      </w:r>
      <w:r w:rsidRPr="00C42CB1">
        <w:rPr>
          <w:i/>
        </w:rPr>
        <w:t>discussion about</w:t>
      </w:r>
      <w:r>
        <w:t xml:space="preserve"> them but </w:t>
      </w:r>
      <w:r w:rsidRPr="00C42CB1">
        <w:rPr>
          <w:i/>
        </w:rPr>
        <w:t>reflection on</w:t>
      </w:r>
      <w:r>
        <w:t xml:space="preserve"> them.</w:t>
      </w:r>
    </w:p>
    <w:p w:rsidR="00C42CB1" w:rsidRPr="001E6236" w:rsidRDefault="001E6236" w:rsidP="00C42C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Tips…</w:t>
      </w:r>
    </w:p>
    <w:p w:rsidR="00C42CB1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</w:pPr>
      <w:r>
        <w:t>Allow about an hour and a half</w:t>
      </w:r>
      <w:r w:rsidR="001E6236">
        <w:t xml:space="preserve"> for the local meetings.</w:t>
      </w:r>
      <w:r>
        <w:t>.</w:t>
      </w:r>
    </w:p>
    <w:p w:rsidR="00C42CB1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</w:pPr>
      <w:r>
        <w:t>Be aware that this may be a completely new way of working for some of those present.</w:t>
      </w:r>
    </w:p>
    <w:p w:rsidR="00C42CB1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</w:pPr>
      <w:r>
        <w:t>Confidentiality – what is said in this meeting is completely confidential – not to be minuted or even referred to unless the speaker is happy for that to happen.</w:t>
      </w:r>
    </w:p>
    <w:p w:rsidR="00C42CB1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</w:pPr>
      <w:r>
        <w:t>Ensure</w:t>
      </w:r>
      <w:r w:rsidR="00645070">
        <w:t xml:space="preserve"> that</w:t>
      </w:r>
      <w:r>
        <w:t xml:space="preserve"> everyone has time to contribute – but also recognise that some might take the reflections away and come back with thoughts at a future meeting.</w:t>
      </w:r>
    </w:p>
    <w:p w:rsidR="00C42CB1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</w:pPr>
      <w:r>
        <w:t xml:space="preserve">Encourage people to be honest – to speak </w:t>
      </w:r>
      <w:r w:rsidR="00645070">
        <w:t>‘</w:t>
      </w:r>
      <w:r>
        <w:t>their</w:t>
      </w:r>
      <w:r w:rsidR="00645070">
        <w:t>’</w:t>
      </w:r>
      <w:r>
        <w:t xml:space="preserve"> truth – but to respect the honesty of others. The Holy Spirit is at work through everyone present – the task is to listen to to hear what the Spirit is saying.</w:t>
      </w:r>
    </w:p>
    <w:p w:rsidR="00231445" w:rsidRPr="00313AAF" w:rsidRDefault="00C42CB1" w:rsidP="001E6236">
      <w:pPr>
        <w:pStyle w:val="ListParagraph"/>
        <w:numPr>
          <w:ilvl w:val="0"/>
          <w:numId w:val="2"/>
        </w:numPr>
        <w:spacing w:after="80"/>
        <w:ind w:left="714" w:hanging="357"/>
        <w:contextualSpacing w:val="0"/>
        <w:rPr>
          <w:rFonts w:ascii="Perpetua Titling MT" w:eastAsiaTheme="majorEastAsia" w:hAnsi="Perpetua Titling MT" w:cstheme="majorBidi"/>
          <w:bCs/>
          <w:sz w:val="28"/>
          <w:szCs w:val="28"/>
        </w:rPr>
      </w:pPr>
      <w:r>
        <w:t>Include others in reading and</w:t>
      </w:r>
      <w:r w:rsidR="001E6236">
        <w:t xml:space="preserve"> leading prayers</w:t>
      </w:r>
      <w:r>
        <w:t>.</w:t>
      </w:r>
      <w:r w:rsidR="00231445">
        <w:t xml:space="preserve"> </w:t>
      </w:r>
    </w:p>
    <w:sectPr w:rsidR="00231445" w:rsidRPr="00313AAF" w:rsidSect="001E6236">
      <w:pgSz w:w="11906" w:h="16838"/>
      <w:pgMar w:top="1134" w:right="1134" w:bottom="851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1E" w:rsidRDefault="00F45D1E" w:rsidP="00221837">
      <w:pPr>
        <w:spacing w:after="0" w:line="240" w:lineRule="auto"/>
      </w:pPr>
      <w:r>
        <w:separator/>
      </w:r>
    </w:p>
  </w:endnote>
  <w:endnote w:type="continuationSeparator" w:id="0">
    <w:p w:rsidR="00F45D1E" w:rsidRDefault="00F45D1E" w:rsidP="0022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1E" w:rsidRDefault="00F45D1E" w:rsidP="00221837">
      <w:pPr>
        <w:spacing w:after="0" w:line="240" w:lineRule="auto"/>
      </w:pPr>
      <w:r>
        <w:separator/>
      </w:r>
    </w:p>
  </w:footnote>
  <w:footnote w:type="continuationSeparator" w:id="0">
    <w:p w:rsidR="00F45D1E" w:rsidRDefault="00F45D1E" w:rsidP="0022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265"/>
    <w:multiLevelType w:val="hybridMultilevel"/>
    <w:tmpl w:val="00C6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3FE"/>
    <w:multiLevelType w:val="hybridMultilevel"/>
    <w:tmpl w:val="D772C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18C4"/>
    <w:multiLevelType w:val="hybridMultilevel"/>
    <w:tmpl w:val="B9D6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628D5"/>
    <w:multiLevelType w:val="hybridMultilevel"/>
    <w:tmpl w:val="59F45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428C6"/>
    <w:multiLevelType w:val="hybridMultilevel"/>
    <w:tmpl w:val="FA0A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42640"/>
    <w:multiLevelType w:val="hybridMultilevel"/>
    <w:tmpl w:val="34F87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F54047"/>
    <w:multiLevelType w:val="hybridMultilevel"/>
    <w:tmpl w:val="6DE0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D446A"/>
    <w:multiLevelType w:val="hybridMultilevel"/>
    <w:tmpl w:val="8E2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E4A7C"/>
    <w:multiLevelType w:val="hybridMultilevel"/>
    <w:tmpl w:val="87EE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126A9"/>
    <w:multiLevelType w:val="hybridMultilevel"/>
    <w:tmpl w:val="A0E8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A4D97"/>
    <w:multiLevelType w:val="hybridMultilevel"/>
    <w:tmpl w:val="B234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AC"/>
    <w:rsid w:val="000C3BCB"/>
    <w:rsid w:val="001267A8"/>
    <w:rsid w:val="0013169A"/>
    <w:rsid w:val="0018225A"/>
    <w:rsid w:val="001B00B1"/>
    <w:rsid w:val="001C163F"/>
    <w:rsid w:val="001E6236"/>
    <w:rsid w:val="0020737C"/>
    <w:rsid w:val="00217F8D"/>
    <w:rsid w:val="00221837"/>
    <w:rsid w:val="00231445"/>
    <w:rsid w:val="002E075B"/>
    <w:rsid w:val="00313AAF"/>
    <w:rsid w:val="0034584A"/>
    <w:rsid w:val="00376C2D"/>
    <w:rsid w:val="003B1C5C"/>
    <w:rsid w:val="003B58DA"/>
    <w:rsid w:val="00454EAC"/>
    <w:rsid w:val="00486C2A"/>
    <w:rsid w:val="004F288A"/>
    <w:rsid w:val="005D6DFC"/>
    <w:rsid w:val="005E3A3B"/>
    <w:rsid w:val="005E741A"/>
    <w:rsid w:val="00645070"/>
    <w:rsid w:val="00674798"/>
    <w:rsid w:val="0067647B"/>
    <w:rsid w:val="00734B4E"/>
    <w:rsid w:val="00753FDD"/>
    <w:rsid w:val="00765C93"/>
    <w:rsid w:val="007F1B7B"/>
    <w:rsid w:val="008152CB"/>
    <w:rsid w:val="00820A31"/>
    <w:rsid w:val="008837FE"/>
    <w:rsid w:val="009578A7"/>
    <w:rsid w:val="00974949"/>
    <w:rsid w:val="009C4C25"/>
    <w:rsid w:val="00A20EC5"/>
    <w:rsid w:val="00BD2C8C"/>
    <w:rsid w:val="00BE78D2"/>
    <w:rsid w:val="00C42CB1"/>
    <w:rsid w:val="00C80EEA"/>
    <w:rsid w:val="00CD6BDF"/>
    <w:rsid w:val="00D01354"/>
    <w:rsid w:val="00D817E2"/>
    <w:rsid w:val="00D81C90"/>
    <w:rsid w:val="00E25F4A"/>
    <w:rsid w:val="00E34CD0"/>
    <w:rsid w:val="00ED1D10"/>
    <w:rsid w:val="00EE73B0"/>
    <w:rsid w:val="00EE757F"/>
    <w:rsid w:val="00F1553C"/>
    <w:rsid w:val="00F252E2"/>
    <w:rsid w:val="00F37FA5"/>
    <w:rsid w:val="00F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  <w:style w:type="paragraph" w:styleId="BalloonText">
    <w:name w:val="Balloon Text"/>
    <w:basedOn w:val="Normal"/>
    <w:link w:val="BalloonTextChar"/>
    <w:rsid w:val="0075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FD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445"/>
    <w:rPr>
      <w:noProof/>
    </w:rPr>
  </w:style>
  <w:style w:type="paragraph" w:styleId="Heading1">
    <w:name w:val="heading 1"/>
    <w:basedOn w:val="Normal"/>
    <w:next w:val="Normal"/>
    <w:link w:val="Heading1Char"/>
    <w:qFormat/>
    <w:rsid w:val="001267A8"/>
    <w:pPr>
      <w:keepNext/>
      <w:keepLines/>
      <w:spacing w:before="480" w:after="0"/>
      <w:outlineLvl w:val="0"/>
    </w:pPr>
    <w:rPr>
      <w:rFonts w:ascii="Perpetua Titling MT" w:eastAsiaTheme="majorEastAsia" w:hAnsi="Perpetua Titling MT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67A8"/>
    <w:rPr>
      <w:rFonts w:ascii="Perpetua Titling MT" w:eastAsiaTheme="majorEastAsia" w:hAnsi="Perpetua Titling MT" w:cstheme="majorBidi"/>
      <w:bCs/>
      <w:noProof/>
      <w:sz w:val="28"/>
      <w:szCs w:val="28"/>
    </w:rPr>
  </w:style>
  <w:style w:type="paragraph" w:customStyle="1" w:styleId="StyleHeading1Bold">
    <w:name w:val="Style Heading 1 + Bold"/>
    <w:basedOn w:val="Heading1"/>
    <w:rsid w:val="001267A8"/>
  </w:style>
  <w:style w:type="paragraph" w:styleId="Header">
    <w:name w:val="header"/>
    <w:basedOn w:val="Normal"/>
    <w:link w:val="HeaderChar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837"/>
    <w:rPr>
      <w:noProof/>
    </w:rPr>
  </w:style>
  <w:style w:type="paragraph" w:styleId="Footer">
    <w:name w:val="footer"/>
    <w:basedOn w:val="Normal"/>
    <w:link w:val="FooterChar"/>
    <w:uiPriority w:val="99"/>
    <w:rsid w:val="00221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837"/>
    <w:rPr>
      <w:noProof/>
    </w:rPr>
  </w:style>
  <w:style w:type="paragraph" w:styleId="BalloonText">
    <w:name w:val="Balloon Text"/>
    <w:basedOn w:val="Normal"/>
    <w:link w:val="BalloonTextChar"/>
    <w:rsid w:val="0075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FD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2</cp:revision>
  <cp:lastPrinted>2013-09-24T12:22:00Z</cp:lastPrinted>
  <dcterms:created xsi:type="dcterms:W3CDTF">2015-05-11T19:16:00Z</dcterms:created>
  <dcterms:modified xsi:type="dcterms:W3CDTF">2015-05-11T19:16:00Z</dcterms:modified>
</cp:coreProperties>
</file>